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C" w:rsidRDefault="007A15BC"/>
    <w:p w:rsidR="00EF3BBC" w:rsidRPr="00650CF4" w:rsidRDefault="00EF3BBC" w:rsidP="00E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BBC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7B0D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программе</w:t>
      </w: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общего образования </w:t>
      </w:r>
    </w:p>
    <w:p w:rsidR="00EF3BBC" w:rsidRPr="00650CF4" w:rsidRDefault="00EF3BBC" w:rsidP="00E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(алгебра и начала анализа, геометрия)</w:t>
      </w:r>
    </w:p>
    <w:p w:rsidR="00EF3BBC" w:rsidRPr="00650CF4" w:rsidRDefault="00EF3BBC" w:rsidP="00E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</w:t>
      </w: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уровень</w:t>
      </w:r>
    </w:p>
    <w:p w:rsidR="00EF3BBC" w:rsidRDefault="00EF3BBC" w:rsidP="00EF3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10 -11 класс</w:t>
      </w:r>
    </w:p>
    <w:p w:rsidR="00DE2A3B" w:rsidRDefault="00DE2A3B" w:rsidP="00DE2A3B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</w:p>
    <w:p w:rsidR="00DE2A3B" w:rsidRPr="0026589D" w:rsidRDefault="00DE2A3B" w:rsidP="00DE2A3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265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589D">
        <w:rPr>
          <w:sz w:val="28"/>
          <w:szCs w:val="28"/>
        </w:rPr>
        <w:t xml:space="preserve"> от 29.12.2012 № 273-ФЗ «Об образовании в Российской Федерации» (в ред. Федерального закона от 07.03.2018 № 56-ФЗ);</w:t>
      </w:r>
    </w:p>
    <w:p w:rsidR="00DE2A3B" w:rsidRDefault="00DE2A3B" w:rsidP="00DE2A3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6589D">
        <w:rPr>
          <w:sz w:val="28"/>
          <w:szCs w:val="28"/>
        </w:rPr>
        <w:t xml:space="preserve">едерального государственного образовательного стандарта среднего общего  образования» (в ред. приказа </w:t>
      </w:r>
      <w:proofErr w:type="spellStart"/>
      <w:r w:rsidRPr="0026589D">
        <w:rPr>
          <w:sz w:val="28"/>
          <w:szCs w:val="28"/>
        </w:rPr>
        <w:t>Минобрнауки</w:t>
      </w:r>
      <w:proofErr w:type="spellEnd"/>
      <w:r w:rsidRPr="0026589D">
        <w:rPr>
          <w:sz w:val="28"/>
          <w:szCs w:val="28"/>
        </w:rPr>
        <w:t xml:space="preserve"> России от 29.06.2017 № 613);</w:t>
      </w:r>
    </w:p>
    <w:p w:rsidR="00DE2A3B" w:rsidRPr="000B3B72" w:rsidRDefault="00DE2A3B" w:rsidP="00DE2A3B">
      <w:pPr>
        <w:pStyle w:val="Default"/>
        <w:numPr>
          <w:ilvl w:val="0"/>
          <w:numId w:val="2"/>
        </w:numPr>
        <w:jc w:val="both"/>
      </w:pPr>
      <w:r w:rsidRPr="00D66428">
        <w:rPr>
          <w:rFonts w:eastAsia="Arial Unicode MS"/>
          <w:sz w:val="28"/>
          <w:szCs w:val="28"/>
        </w:rPr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 // Реестр Примерных основных общеобразовательных программ Министерство образования и науки Российской</w:t>
      </w:r>
      <w:r>
        <w:rPr>
          <w:rFonts w:eastAsia="Arial Unicode MS"/>
          <w:sz w:val="28"/>
          <w:szCs w:val="28"/>
        </w:rPr>
        <w:t xml:space="preserve"> Федерации [Электронный ресурс];</w:t>
      </w:r>
    </w:p>
    <w:p w:rsidR="00DE2A3B" w:rsidRPr="000B3B72" w:rsidRDefault="00DE2A3B" w:rsidP="00DE2A3B">
      <w:pPr>
        <w:pStyle w:val="Default"/>
        <w:numPr>
          <w:ilvl w:val="0"/>
          <w:numId w:val="2"/>
        </w:numPr>
        <w:jc w:val="both"/>
      </w:pPr>
      <w:r w:rsidRPr="000B3B72">
        <w:rPr>
          <w:bCs/>
          <w:sz w:val="28"/>
          <w:szCs w:val="28"/>
        </w:rPr>
        <w:t>Требованиями Основной образовательной программы МБОУ МПЛ г. Мурманска и с учетом учебно-методического комплекта:</w:t>
      </w:r>
    </w:p>
    <w:p w:rsidR="00DE2A3B" w:rsidRDefault="00DE2A3B" w:rsidP="00DE2A3B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Алгебра и начала математического анализа. Геометрия. 10 – 11 классы.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Москва. Просвещение. 2010).</w:t>
      </w:r>
    </w:p>
    <w:p w:rsidR="004473E3" w:rsidRDefault="004473E3" w:rsidP="004473E3">
      <w:pPr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bookmarkStart w:id="0" w:name="_GoBack"/>
      <w:r w:rsidRPr="002E7E4D">
        <w:rPr>
          <w:rFonts w:ascii="Times New Roman" w:hAnsi="Times New Roman" w:cs="Times New Roman"/>
          <w:b/>
          <w:sz w:val="28"/>
          <w:szCs w:val="28"/>
        </w:rPr>
        <w:t>5 часов в неделю</w:t>
      </w:r>
      <w:bookmarkEnd w:id="0"/>
      <w:r w:rsidRPr="00650C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 по алгебре и 2 по </w:t>
      </w:r>
      <w:r w:rsidRPr="00650CF4">
        <w:rPr>
          <w:rFonts w:ascii="Times New Roman" w:hAnsi="Times New Roman" w:cs="Times New Roman"/>
          <w:sz w:val="28"/>
          <w:szCs w:val="28"/>
        </w:rPr>
        <w:t xml:space="preserve">геометрии), </w:t>
      </w:r>
      <w:r>
        <w:rPr>
          <w:rFonts w:ascii="Times New Roman" w:hAnsi="Times New Roman" w:cs="Times New Roman"/>
          <w:sz w:val="28"/>
          <w:szCs w:val="28"/>
        </w:rPr>
        <w:t>170 часовв год</w:t>
      </w:r>
      <w:r w:rsidRPr="00650C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650CF4">
        <w:rPr>
          <w:rFonts w:ascii="Times New Roman" w:hAnsi="Times New Roman" w:cs="Times New Roman"/>
          <w:sz w:val="28"/>
          <w:szCs w:val="28"/>
        </w:rPr>
        <w:t xml:space="preserve"> часов за два года обучения.</w:t>
      </w:r>
    </w:p>
    <w:p w:rsidR="004473E3" w:rsidRPr="00650CF4" w:rsidRDefault="004473E3" w:rsidP="004473E3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E3">
        <w:rPr>
          <w:rFonts w:ascii="Times New Roman" w:hAnsi="Times New Roman" w:cs="Times New Roman"/>
          <w:b/>
          <w:sz w:val="28"/>
          <w:szCs w:val="28"/>
        </w:rPr>
        <w:t>Содержание раздела Алгебра:</w:t>
      </w:r>
      <w:r w:rsidRPr="00650CF4">
        <w:rPr>
          <w:rFonts w:ascii="Times New Roman" w:hAnsi="Times New Roman" w:cs="Times New Roman"/>
          <w:sz w:val="28"/>
          <w:szCs w:val="28"/>
        </w:rPr>
        <w:t>Степень с действительным показателем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Степенная функция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Показательная функция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Логарифмическая функция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3E3" w:rsidRPr="00650CF4" w:rsidRDefault="004473E3" w:rsidP="004473E3">
      <w:pPr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Тригонометрические формулы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Тригонометрические уравнения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Тригонометрические функции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Производная и ее геометрический смысл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Применение производной к исследованию функций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Первообразная и интеграл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Комбинаторика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Элементы теории вероятностей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Уравнения и неравенства с двумя переменными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3E3" w:rsidRPr="00650CF4" w:rsidRDefault="004473E3" w:rsidP="00447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E3">
        <w:rPr>
          <w:rFonts w:ascii="Times New Roman" w:hAnsi="Times New Roman" w:cs="Times New Roman"/>
          <w:b/>
          <w:sz w:val="28"/>
          <w:szCs w:val="28"/>
        </w:rPr>
        <w:t xml:space="preserve">Содержание раздела 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4473E3">
        <w:rPr>
          <w:rFonts w:ascii="Times New Roman" w:hAnsi="Times New Roman" w:cs="Times New Roman"/>
          <w:b/>
          <w:sz w:val="28"/>
          <w:szCs w:val="28"/>
        </w:rPr>
        <w:t>:</w:t>
      </w:r>
      <w:r w:rsidRPr="00650CF4">
        <w:rPr>
          <w:rFonts w:ascii="Times New Roman" w:hAnsi="Times New Roman" w:cs="Times New Roman"/>
          <w:sz w:val="28"/>
          <w:szCs w:val="28"/>
        </w:rPr>
        <w:t>Введение. Аксиомы стереометрии и их следствия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Параллельность прямых и плоскостей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Перпендикулярность прямых и плоскостей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Многогранники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Векторы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CF4">
        <w:rPr>
          <w:rFonts w:ascii="Times New Roman" w:hAnsi="Times New Roman" w:cs="Times New Roman"/>
          <w:sz w:val="28"/>
          <w:szCs w:val="28"/>
        </w:rPr>
        <w:t>Метод координат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E4D" w:rsidRPr="00650CF4">
        <w:rPr>
          <w:rFonts w:ascii="Times New Roman" w:hAnsi="Times New Roman" w:cs="Times New Roman"/>
          <w:sz w:val="28"/>
          <w:szCs w:val="28"/>
        </w:rPr>
        <w:t>Цилиндр. Конус. Шар.Объемы тел</w:t>
      </w:r>
      <w:r w:rsidR="002E7E4D">
        <w:rPr>
          <w:rFonts w:ascii="Times New Roman" w:hAnsi="Times New Roman" w:cs="Times New Roman"/>
          <w:sz w:val="28"/>
          <w:szCs w:val="28"/>
        </w:rPr>
        <w:t>.</w:t>
      </w:r>
    </w:p>
    <w:p w:rsidR="00EF3BBC" w:rsidRPr="00650CF4" w:rsidRDefault="00EF3BBC" w:rsidP="00EF3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BBC" w:rsidRPr="00EF3BBC" w:rsidRDefault="00EF3BBC">
      <w:pPr>
        <w:rPr>
          <w:rFonts w:ascii="Times New Roman" w:hAnsi="Times New Roman" w:cs="Times New Roman"/>
          <w:sz w:val="28"/>
          <w:szCs w:val="28"/>
        </w:rPr>
      </w:pPr>
    </w:p>
    <w:sectPr w:rsidR="00EF3BBC" w:rsidRPr="00EF3BBC" w:rsidSect="00FC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EF3BBC"/>
    <w:rsid w:val="00187599"/>
    <w:rsid w:val="002E7E4D"/>
    <w:rsid w:val="004473E3"/>
    <w:rsid w:val="007A15BC"/>
    <w:rsid w:val="007B0DBF"/>
    <w:rsid w:val="00DE2A3B"/>
    <w:rsid w:val="00EF3BBC"/>
    <w:rsid w:val="00FC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2020-12-24T03:32:00Z</dcterms:created>
  <dcterms:modified xsi:type="dcterms:W3CDTF">2021-01-10T14:49:00Z</dcterms:modified>
</cp:coreProperties>
</file>