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-1129665</wp:posOffset>
                </wp:positionH>
                <wp:positionV relativeFrom="paragraph">
                  <wp:posOffset>-659765</wp:posOffset>
                </wp:positionV>
                <wp:extent cx="7557135" cy="10688955"/>
                <wp:effectExtent l="0" t="0" r="0" b="0"/>
                <wp:wrapNone/>
                <wp:docPr id="1" name="Изображение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57120" cy="10689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Изображение 1" stroked="f" o:allowincell="f" style="position:absolute;margin-left:-88.95pt;margin-top:-51.95pt;width:595pt;height:841.6pt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Данный элективный курс предназначен для обучающихся 8 классов общеобразовательной школы. Программа обеспечивает удовлетворение познавательных интересов тех обучающихся, которые серьезно увлекаются предметом естественного цикла. Является составной частью подготовки в предметной области «Естественнонаучные предметы». Разработана в соответствии с требованиями Федерального государственного образовательного стандарта общего образования, на основе фундаментального ядра содержания общего образования.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Основная идея данной программы: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формировать у обучающихся способности выбирать целевые и смысловые установки в своих действиях и поступках по отношению к живой природе, здоровью своему и окружающих.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данной программы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обусловлена следующими противоречиями: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одной стороны, как ни странно, в наш информационный век обучающиеся обладают достаточно скудными знаниями о возможностях своего организма, способах поддержания здоровья, с другой стороны – в настоящее время нет проблемы важнее, чем проблема выжить, учитывая кризисную экономическую ситуацию окружающей среды, которая создает опасность для здоровья человека.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Курс носит обобщающий характер, такой подход позволяет не только систематизировать ранее изученные обучающимися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знания из различных предметов (физики, химии, истории, биологии), но и подвести учащегося к осознанию своей роли в сохранении собственного здоровья.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курса: приобретение опыта исследования возможностей собственного организма.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элективного курса: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формировать ценностное отношение к собственному здоровью;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расширить знания о физиологических особенностях организма человека;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научить наблюдать за состояниями собственного организма;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научить устанавливать зависимость между функционированием организма человека и внешней средой;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научить исследовать возможности собственного организма с помощью лабораторного оборудования;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Срок реализации программы: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2 четверти.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Данный курс основан на активной деятельности детей, направленной на зарождение, накопление, осмысление и некоторую систематизацию биологической информации. Кроме того, изучение систематического курса анатомии и физиологии начинается в том возрасте, когда интенсивно должно развиваться биологическое мышление детей через непосредственное познание собственного организма. В рамках данного курса обучающиеся освоят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знания о человеке как природном организме и общественном существе, позволит рассматривать процессы, происходящие на земле в единстве с самим человеком, его здоровьем.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основу обучения заложена межпредметная интеграция (особенно с химией) с учетом индивидуальных способностей и потребностей обучающихся, направленная на развитие профориентационных навыков.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Описание места учебного курса в учебном плане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Данный курс входит в часть учебного плана, формируемую участниками образовательного процесса.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процесса: методы, формы обучения и режим занятий: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Программа рассчитана на 34 часа (1 ч в неделю).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Методы,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используемые при проведении занятий: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интерактивные методы;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исследовательские методы.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Программа предусматривает проведение практикумов, наблюдений, учебных исследований, организацию проектной деятельности детей.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Формы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деятельности на занятиях: индивидуальная, групповая/парная работа, индивидуальное и групповое 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shd w:fill="FFFFFF" w:val="clear"/>
          <w:lang w:eastAsia="ru-RU"/>
        </w:rPr>
        <w:t>участие в олимпиадах, конкурсах, конференциях.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Особое место в овладении данным курсом отводится самостоятельной творческой работе по моделированию объектов окружающей действительности.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Система оценки достижений учащихся: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стартовая работа (определение актуального уровня умения решать биологические задачи, тест);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тематическая работа (определение динамики индивидуальных достижений обучающихся);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итоговая работа (определение уровня индивидуальных достижений обучающихся в освоении данного курса).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Инструментарий для оценивания результатов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стартовая работа (тест);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тематическая работа (контрольные работы, листы оценивания результатов эксперимента, карты наблюдения, маршрутные листы для самостоятельной работы, индивидуальные и групповые отчеты о проведенных экспериментах, отчеты о проводимых наблюдениях);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итоговая работа (выполнение зачетной работы, включающей составление, решение и экспериментальное выполнение биологических задачи.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освоения данной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ценностное отношений к познанию;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устойчивая позитивная мотивация к учению;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готовность и способность к самообразованию;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готовность и способность к сотрудничеству.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Личностные УУД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2"/>
          <w:numId w:val="6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положительное отношение к школе;</w:t>
      </w:r>
    </w:p>
    <w:p>
      <w:pPr>
        <w:pStyle w:val="Normal"/>
        <w:numPr>
          <w:ilvl w:val="2"/>
          <w:numId w:val="6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самоопределение ребенка.</w:t>
      </w:r>
    </w:p>
    <w:p>
      <w:pPr>
        <w:pStyle w:val="Normal"/>
        <w:numPr>
          <w:ilvl w:val="2"/>
          <w:numId w:val="6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реализация установок здорового образа жизни;</w:t>
        <w:br/>
        <w:t>формирование познавательных интересов и мотивов, направленных на изучение живой природы.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Обучающийся научится: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самостоятельно формулировать цели занятия после предварительного обсуждения;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совместно с учителем обнаруживать и формулировать учебную проблему;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составлять план решения проблемы (задачи) совместно с учителем;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использовать основные и дополнительные средства получения информации.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Получит возможность научиться: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определять цель учебной деятельности самостоятельно, осуществлять поиск средств ее достижения самостоятельно.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Обучающийся научится: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доносить свою позицию до других: высказывать свою точку зрения и пытаться её обосновать, приводя аргументы;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уважительно относиться к позиции другого, пытаться договариваться.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Получит возможность научиться: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Обучающийся научится: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выделять существенных признаков биологических объектов (отличительных признаков живых организмов; организма человека;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определять принадлежность биологических объектов к определенной систематической группе;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различать на таблицах части и органоиды клетки, органов и систем органов человека; на живых объектах и таблицах органов цветкового растения, съедобных и ядовитых грибов; опасных для человека растений и животных;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сравнивать биологические объекты и процессы, уметь делать выводы и умозаключения на основе сравнения;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знать основные правила поведения в природе и основ здорового образа жизни;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проводить анализ и оценку последствий деятельности человека в природе, влияния факторов риска на здоровье человека.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знать и соблюдать правила работы в кабинете биологии;</w:t>
        <w:br/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соблюдать правила работы с биологическими приборами и инструментами (препаровальные иглы, скальпели, лупы, микроскопы).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освоить приемы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овладеть умением оценивать с эстетической точки зрения объекты живой природы.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Получит возможность научиться: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доказывать взаимосвязь органов, систем органов с выполняемыми функциями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развивать познавательные мотивы и интересы в области анатомии и физиологии;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применять анатомические понятия и термины для выполнения практических заданий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Содержание элективного курса «Физиология человека»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1.Введение. Общая характеристика организма человека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(2 час).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Профилактика – генеральное направление отечественного здравоохранения. Встреча со студентами медицинского училища – бывшими учащимися школы.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Легче предупредить болезнь, чем лечить, можно ли сохранить свое здоровье, не зная анатомии и физиологии организма. Основное содержание – здоровье человека – не личное дело каждого, а общественное достояние.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Характеристика опорно-двигательной системы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(4 часа).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Биологические основы умственного и физического труда с учетом физиологии подросткового возраста. Виды первой доврачебной помощи при ушибах, растяжениях, вывихах и переломах.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3.Характеристика кровеносной системы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(6 часа).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Иммунитет. Иммунодефицит (СПИД) – чума XX века. Сообщение учащегося о И.И. Мечникове с последующим обсуждением материала.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Просмотр кинофильма «Иммунитет». Сообщения учащихся – не самоцель, а приглашение к разговору о роли Мечникова в открытии такой важной особенности организма человека, как иммунитет.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Важное место в беседе надо отвести истории этой проблеме, состоянию на сегодня в мире и в нашей стране. Перспективе на будущее, тому, что необходимо знать о профилактике СПИДа.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Характеристика дыхательной системы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(4часа).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Инфекционные болезни, передающиеся воздушно – капельным путем, и их профилактика. Гигиенические условия профилактики болезней органов дыхания. Сообщения учащихся о туберкулезе, гриппе, ОРЗ и т.д., подготовленные по материалам медицинских листовок. Просмотр видеофильма «Курить – здоровью вредить».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Влияние вредных привычек на органы дыхания. Просмотр видеофильма «Роковая капля».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 Характеристика пищеварительной системы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(6 часа).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Беседа о вкусной и здоровой пище.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Беседа о вкусной и здоровой пище должна быть подчинена принципам рационального питания, составу и пищевой ценности продуктов. Особенности питания в подростковом возрасте. Сбалансировать его, режим питания, гигиенические требования к приему пищи – основные темы для разговора. Конкретные примеры (количество белков, жиров, углеводов, минеральных веществ, витаминов в различных пищевых продуктах) обязательны.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Просмотр фильма «Гигиена питания».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6. Характеристика кожи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(4 часа).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Физиология закаливания организма. Первая помощь при ожогах и обморожениях.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Тезисы: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закаливание – одна из мер, направленных на укрепление и совершенствование защитных сил организма;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закаливание – часть физиологического воспитания;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закаливание включает в себя и правильно дозированную мышечную нагрузку, и водные процедуры, и оптимальный режим труда и отдыха, и повышение устойчивости к изменяющимся климатическим и гелиогеофизическим факторам;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закаливание – основа здоровья и работоспособности человека любого возраста;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ошибки при закаливании и экстренная помощь при перегревании и переохлаждении организма.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7. Характеристика желёз внутренней секреции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(2 час).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Железы внутренней секреции. Сообщения учащихся о внутрисекреторной деятельности гипофиза, надпочечников, поджелудочной, щитовидной и половых желез.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После сообщений обобщение сведений о заболеваниях, связанных с нарушением функций щитовидной железы, надпочечников, условиях возникновения сахарного диабета, причинах его широкого распространения в настоящее время и его «помолодения».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8.Характеристика нервной системы. Органы чувств. ВНД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(2 час).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Этические нормы и эстетика поведения. Взаимоотношения юноши и девушки.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Ролевая игра по этике поведения. Учащимся предлагают заранее подготовленные небольшие сценки, после которых школьники должны одобрить поведение персонажей. Осудить их или дать оценку и исправить.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профориентации на профессию;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рассказам из истории возникновения одежды и моде на предстоящий сезон;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советам специалистов о том, как следует одеваться подросткам.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9. Характеристика размножения и индивидуального развития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(2 час).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Гигиена девушки. Гигиена юноши. Психологические основы взаимоотношения полов.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Взаимодействие человека как биосоциального существа с окружающей средой. Роль антропогенных факторов в изменении окружающей среды.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10.Заключение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(2 час).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Подведение итогов: что удалось реализовать в ходе занятий, что не удалось; как сделать так, чтобы они проходили более интересно и с большей пользой.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Учебно – тематический план</w:t>
      </w:r>
    </w:p>
    <w:tbl>
      <w:tblPr>
        <w:tblStyle w:val="a4"/>
        <w:tblW w:w="9498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2410"/>
        <w:gridCol w:w="850"/>
        <w:gridCol w:w="5670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Тема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Часы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Виды деятельности учащихся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Введение.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Общая характеристика организма человека.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Приводить доказательства родства человека с млекопитающими животными. Выделять существенные признаки организма человека, особенности его биологической природы и социальной сущности. Различать на таблицах органы и системы органов человека. Наблюдать и описывать клетки и ткани на готовых препаратах.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Характеристика опорно-двигательной системы.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Выделять существенные признаки опорно - двигательной системы человека. Выявлять влияние физических упражнений на развитие скелета и мускулатуры. Приводить доказательства необходимости соблюдения мер профилактики травматизма, нарушения осанки и наличие плоскостопия. Осваивать примеры оказания первой помощи при травмах опорно - двигательной системы человека.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Характеристика кровеносной системы.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Выделять существенные признаки транспорта веществ в организме; процессов свертывания и переливания крови. Различать на таблицах органы кровеносной системы. Осваивать приемы измерения пульса, кровяного давления, оказание первой помощи при кровотечениях.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Характеристика дыхательной системы.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Выделять существенные признаки процессов дыхания и газообмена. Сравнивать газообмен в легких и тканях, делать выводы на основе сравнения. Находить в учебной и научно – популярной литературе информацию об инфекционных заболеваниях. Осваивать приемы определения жизненной емкости легких; профилактики простудных заболеваний; оказания первой помощи при отравлении угарным газом, спасении утопающего.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Характеристика пищеварительной системы.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Выделять существенные признаки процессов питания и пищеварения. Различать на таблицах и муляжах органы пищеварительной системы. Приводить доказательства необходимости соблюдения мер профилактики нарушений работы пищеварительной системы.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Характеристика кожи.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Выделять существенные признаки покровов тела. Приводить доказательства необходимости закаливания организма, ухода за кожей, волосами, ногтями.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Характеристика желёз внутренней секреции.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Выделять существенные признаки желез внутренней секреции.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Характеристика нервной системы.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-44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Органы чувств.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Выделять существенные признаки процесса регуляции жизнедеятельности организма. Различать на таблицах и муляжах органы нервной системы, органы чувств. Приводить доказательства необходимости соблюдения мер профилактики нарушений зрения и слуха.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Характеристика размножения и индивидуального развития.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Выделять существенные признаки процессов роста, размножения, развития. Объяснять механизмы проявления наследственных заболеваний у человека.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Заключение.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Осваивать приемы рациональной организации труда и отдыха, проведения наблюдений за состоянием собственного организма. Оценивать красоту человеческого тела.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 по элективному курсу «Физиология человека»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Литература, использованная для подготовки программы: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 w:eastAsia="Times New Roman" w:cs="Times New Roman"/>
          <w:color w:val="232323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32323"/>
          <w:kern w:val="2"/>
          <w:sz w:val="28"/>
          <w:szCs w:val="28"/>
          <w:lang w:eastAsia="ru-RU"/>
        </w:rPr>
        <w:t>1.Григорьев Д.В., Степнанов П.В. Внеурочная деятельность школьников. Методический конструктор. М:</w:t>
      </w:r>
      <w:r>
        <w:rPr>
          <w:rFonts w:eastAsia="Times New Roman" w:cs="Times New Roman" w:ascii="Times New Roman" w:hAnsi="Times New Roman"/>
          <w:color w:val="AAAAAA"/>
          <w:kern w:val="2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232323"/>
          <w:kern w:val="2"/>
          <w:sz w:val="28"/>
          <w:szCs w:val="28"/>
          <w:lang w:eastAsia="ru-RU"/>
        </w:rPr>
        <w:t>"Просвещение". 2010.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 w:eastAsia="Times New Roman" w:cs="Times New Roman"/>
          <w:color w:val="232323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32323"/>
          <w:kern w:val="2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bCs/>
          <w:color w:val="232323"/>
          <w:kern w:val="2"/>
          <w:sz w:val="28"/>
          <w:szCs w:val="28"/>
          <w:lang w:eastAsia="ru-RU"/>
        </w:rPr>
        <w:t> Козлова С.А. Фундаментальное ядро содержания общего образования, М:</w:t>
      </w:r>
      <w:r>
        <w:rPr>
          <w:rFonts w:eastAsia="Times New Roman" w:cs="Times New Roman" w:ascii="Times New Roman" w:hAnsi="Times New Roman"/>
          <w:color w:val="232323"/>
          <w:kern w:val="2"/>
          <w:sz w:val="28"/>
          <w:szCs w:val="28"/>
          <w:lang w:eastAsia="ru-RU"/>
        </w:rPr>
        <w:t>"Просвещение". 2009.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1.Агаджанян Н.А., Баевский Р.М., Берсенева А.П. Учение о здоровье и проблемы адаптации. – Ставрополь: Изд-во СГУ, 2000. – 204 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2.Алферова В.П. Как вырастить здорового ребенка. – Л.: Медицина. 1991. – С. 87 –111.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3.Апанасенко Г.Л., Попова Л.А. Медицинская валеология. – Серия «Гиппократ». Ростов н/Д.: Феникс, 2000. – 248 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4.Арушанян Э.Б. Хронофармакология. Ставрополь. Изд-во СтГМА, 2000. – 422 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5.Дубровский А.В. Валеология. Здоровый образ жизни. – Флинта, 1999. – 560 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6.Салтыков Е.А., Панин В.А. Валеология. – Калининград: ФГУИПП, Янтарный сказ. 2001. – 284 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7.Чумаков Б.Н. Валеология: Уч. пособие. – М.: Педагогическое общество России, 2000 – 407 с.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Литература для ученика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1.Агаджанян Н.А., Полунин И.Н., Павлов Ю.В. и др. Очерки по экологии человека. М., 1994. – С. 183 – 201.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2.Агаджанян Н.А. Бляхов М.Ю., Клячкин Л.М. и др. Экологические проблемы эпидемиологии / Под ред. Академика РАМН, Н.А. Агаджаняна (медицинское издание). – М.: Изд-во «Просветитель», 2003. – 208 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3.Войтенко В.П. Здоровье здоровых. Введение в санологию. – Киев: Здоров’я, 1991. – 246 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4.Колбанов В.В. Валеология. – Деан. Санкт-Питербург., 2000. – 256 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5.Кон И.С. Введение в сексологию. – М.: Медицина, 1990. – 259 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6.Лисицын Ю.П. Концепция формирования здорового образа жизни // Сб. научных трудов. М., 1991. – С. 3-27.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7.Шелтон Г. Голодание и здоровье. – М.: Грэгори-Пйдж, 1998. – 235 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a3756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a3756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e81015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a375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e810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e06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LibreOffice/7.3.0.3$Linux_X86_64 LibreOffice_project/0f246aa12d0eee4a0f7adcefbf7c878fc2238db3</Application>
  <AppVersion>15.0000</AppVersion>
  <Pages>10</Pages>
  <Words>2102</Words>
  <Characters>15472</Characters>
  <CharactersWithSpaces>17379</CharactersWithSpaces>
  <Paragraphs>186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2019-01-07T12:45:00Z</dcterms:created>
  <dc:creator>HP</dc:creator>
  <dc:description/>
  <dc:language>ru-RU</dc:language>
  <cp:lastModifiedBy/>
  <dcterms:modified xsi:type="dcterms:W3CDTF">2022-02-21T15:09:10Z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